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A4CB5" w:rsidRPr="00163D38" w:rsidRDefault="00AA4CB5">
      <w:pPr>
        <w:rPr>
          <w:color w:val="000000" w:themeColor="text1"/>
        </w:rPr>
      </w:pPr>
    </w:p>
    <w:p w:rsidR="00AA4CB5" w:rsidRPr="00163D38" w:rsidRDefault="00AA4CB5">
      <w:pPr>
        <w:rPr>
          <w:color w:val="000000" w:themeColor="text1"/>
        </w:rPr>
      </w:pPr>
    </w:p>
    <w:p w:rsidR="00AA4CB5" w:rsidRPr="00163D38" w:rsidRDefault="00AA4CB5">
      <w:pPr>
        <w:rPr>
          <w:color w:val="000000" w:themeColor="text1"/>
        </w:rPr>
      </w:pPr>
    </w:p>
    <w:p w:rsidR="00AA4CB5" w:rsidRPr="00163D38" w:rsidRDefault="00AA4CB5">
      <w:pPr>
        <w:rPr>
          <w:color w:val="000000" w:themeColor="text1"/>
        </w:rPr>
      </w:pPr>
    </w:p>
    <w:p w:rsidR="00AA4CB5" w:rsidRPr="00163D38" w:rsidRDefault="00AA4CB5">
      <w:pPr>
        <w:rPr>
          <w:color w:val="000000" w:themeColor="text1"/>
        </w:rPr>
      </w:pPr>
    </w:p>
    <w:p w:rsidR="00AA4CB5" w:rsidRPr="00163D38" w:rsidRDefault="00AA4CB5">
      <w:pPr>
        <w:rPr>
          <w:color w:val="000000" w:themeColor="text1"/>
        </w:rPr>
      </w:pPr>
    </w:p>
    <w:p w:rsidR="006619BE" w:rsidRDefault="00556EB7">
      <w:pPr>
        <w:jc w:val="center"/>
        <w:rPr>
          <w:color w:val="000000" w:themeColor="text1"/>
        </w:rPr>
      </w:pPr>
      <w:bookmarkStart w:id="0" w:name="_Hlk22469238"/>
      <w:r>
        <w:rPr>
          <w:color w:val="000000" w:themeColor="text1"/>
        </w:rPr>
        <w:t>Short Essays</w:t>
      </w:r>
    </w:p>
    <w:bookmarkEnd w:id="0"/>
    <w:p w:rsidR="00AA4CB5" w:rsidRPr="00163D38" w:rsidRDefault="001B0B9E">
      <w:pPr>
        <w:jc w:val="center"/>
        <w:rPr>
          <w:color w:val="000000" w:themeColor="text1"/>
        </w:rPr>
      </w:pPr>
      <w:r w:rsidRPr="00163D38">
        <w:rPr>
          <w:color w:val="000000" w:themeColor="text1"/>
        </w:rPr>
        <w:t>Name</w:t>
      </w:r>
    </w:p>
    <w:p w:rsidR="00AA4CB5" w:rsidRPr="00163D38" w:rsidRDefault="001B0B9E">
      <w:pPr>
        <w:jc w:val="center"/>
        <w:rPr>
          <w:color w:val="000000" w:themeColor="text1"/>
        </w:rPr>
      </w:pPr>
      <w:r w:rsidRPr="00163D38">
        <w:rPr>
          <w:color w:val="000000" w:themeColor="text1"/>
        </w:rPr>
        <w:t>Academic Institution</w:t>
      </w:r>
    </w:p>
    <w:p w:rsidR="00AA4CB5" w:rsidRPr="00163D38" w:rsidRDefault="001B0B9E">
      <w:pPr>
        <w:jc w:val="center"/>
        <w:rPr>
          <w:color w:val="000000" w:themeColor="text1"/>
        </w:rPr>
      </w:pPr>
      <w:r w:rsidRPr="00163D38">
        <w:rPr>
          <w:color w:val="000000" w:themeColor="text1"/>
        </w:rPr>
        <w:t>Date</w:t>
      </w:r>
    </w:p>
    <w:p w:rsidR="00AA4CB5" w:rsidRPr="00163D38" w:rsidRDefault="00AA4CB5">
      <w:pPr>
        <w:jc w:val="center"/>
        <w:rPr>
          <w:color w:val="000000" w:themeColor="text1"/>
        </w:rPr>
      </w:pPr>
    </w:p>
    <w:p w:rsidR="00AA4CB5" w:rsidRPr="00163D38" w:rsidRDefault="00AA4CB5">
      <w:pPr>
        <w:jc w:val="center"/>
        <w:rPr>
          <w:color w:val="000000" w:themeColor="text1"/>
        </w:rPr>
      </w:pPr>
    </w:p>
    <w:p w:rsidR="00AA4CB5" w:rsidRPr="00163D38" w:rsidRDefault="00AA4CB5">
      <w:pPr>
        <w:jc w:val="center"/>
        <w:rPr>
          <w:color w:val="000000" w:themeColor="text1"/>
        </w:rPr>
      </w:pPr>
    </w:p>
    <w:p w:rsidR="00AA4CB5" w:rsidRPr="00163D38" w:rsidRDefault="00AA4CB5">
      <w:pPr>
        <w:jc w:val="center"/>
        <w:rPr>
          <w:color w:val="000000" w:themeColor="text1"/>
        </w:rPr>
      </w:pPr>
    </w:p>
    <w:p w:rsidR="00AA4CB5" w:rsidRPr="00163D38" w:rsidRDefault="00AA4CB5">
      <w:pPr>
        <w:jc w:val="center"/>
        <w:rPr>
          <w:color w:val="000000" w:themeColor="text1"/>
        </w:rPr>
      </w:pPr>
    </w:p>
    <w:p w:rsidR="00AA4CB5" w:rsidRPr="00163D38" w:rsidRDefault="00AA4CB5">
      <w:pPr>
        <w:jc w:val="center"/>
        <w:rPr>
          <w:color w:val="000000" w:themeColor="text1"/>
        </w:rPr>
      </w:pPr>
    </w:p>
    <w:p w:rsidR="00AA4CB5" w:rsidRPr="00163D38" w:rsidRDefault="00AA4CB5">
      <w:pPr>
        <w:jc w:val="center"/>
        <w:rPr>
          <w:color w:val="000000" w:themeColor="text1"/>
        </w:rPr>
      </w:pPr>
    </w:p>
    <w:p w:rsidR="00AA4CB5" w:rsidRPr="00163D38" w:rsidRDefault="00AA4CB5">
      <w:pPr>
        <w:jc w:val="center"/>
        <w:rPr>
          <w:color w:val="000000" w:themeColor="text1"/>
        </w:rPr>
      </w:pPr>
    </w:p>
    <w:p w:rsidR="00AA4CB5" w:rsidRPr="00163D38" w:rsidRDefault="00AA4CB5">
      <w:pPr>
        <w:jc w:val="center"/>
        <w:rPr>
          <w:color w:val="000000" w:themeColor="text1"/>
        </w:rPr>
      </w:pPr>
    </w:p>
    <w:p w:rsidR="00AA4CB5" w:rsidRPr="00163D38" w:rsidRDefault="00AA4CB5">
      <w:pPr>
        <w:jc w:val="center"/>
        <w:rPr>
          <w:color w:val="000000" w:themeColor="text1"/>
        </w:rPr>
      </w:pPr>
    </w:p>
    <w:p w:rsidR="00AA4CB5" w:rsidRPr="00163D38" w:rsidRDefault="00AA4CB5">
      <w:pPr>
        <w:jc w:val="center"/>
        <w:rPr>
          <w:color w:val="000000" w:themeColor="text1"/>
        </w:rPr>
      </w:pPr>
    </w:p>
    <w:p w:rsidR="00AA4CB5" w:rsidRPr="00163D38" w:rsidRDefault="00AA4CB5">
      <w:pPr>
        <w:rPr>
          <w:color w:val="000000" w:themeColor="text1"/>
        </w:rPr>
      </w:pPr>
    </w:p>
    <w:p w:rsidR="724916F4" w:rsidRDefault="724916F4" w:rsidP="724916F4">
      <w:pPr>
        <w:rPr>
          <w:color w:val="000000" w:themeColor="text1"/>
        </w:rPr>
      </w:pPr>
    </w:p>
    <w:p w:rsidR="005F7FAD" w:rsidRDefault="00556EB7" w:rsidP="005F2824">
      <w:pPr>
        <w:jc w:val="center"/>
        <w:rPr>
          <w:color w:val="000000" w:themeColor="text1"/>
        </w:rPr>
      </w:pPr>
      <w:r>
        <w:rPr>
          <w:color w:val="000000" w:themeColor="text1"/>
        </w:rPr>
        <w:lastRenderedPageBreak/>
        <w:t>Short Essays</w:t>
      </w:r>
      <w:r w:rsidR="00571013">
        <w:rPr>
          <w:color w:val="000000" w:themeColor="text1"/>
        </w:rPr>
        <w:t xml:space="preserve"> </w:t>
      </w:r>
    </w:p>
    <w:p w:rsidR="005F2824" w:rsidRPr="005F7FAD" w:rsidRDefault="00571013" w:rsidP="005F2824">
      <w:pPr>
        <w:jc w:val="center"/>
        <w:rPr>
          <w:b/>
          <w:color w:val="000000" w:themeColor="text1"/>
        </w:rPr>
      </w:pPr>
      <w:r w:rsidRPr="005F7FAD">
        <w:rPr>
          <w:b/>
          <w:color w:val="000000" w:themeColor="text1"/>
        </w:rPr>
        <w:t>#1</w:t>
      </w:r>
    </w:p>
    <w:p w:rsidR="00975310" w:rsidRDefault="00767622" w:rsidP="00556EB7">
      <w:pPr>
        <w:rPr>
          <w:color w:val="000000" w:themeColor="text1"/>
        </w:rPr>
      </w:pPr>
      <w:r>
        <w:rPr>
          <w:color w:val="000000" w:themeColor="text1"/>
        </w:rPr>
        <w:tab/>
        <w:t>According to the Beringia/Clovis theory, the Clovis people are considered to be first human inhabitants of America and that were the people who created and spread their culture across the New World. The Clovis people were uniquely identified by the</w:t>
      </w:r>
      <w:r w:rsidR="00627533">
        <w:rPr>
          <w:color w:val="000000" w:themeColor="text1"/>
        </w:rPr>
        <w:t xml:space="preserve"> distinctive spearheads that they created</w:t>
      </w:r>
      <w:r w:rsidR="002B5773">
        <w:rPr>
          <w:color w:val="000000" w:themeColor="text1"/>
        </w:rPr>
        <w:t xml:space="preserve"> (</w:t>
      </w:r>
      <w:r w:rsidR="002B5773" w:rsidRPr="002B5773">
        <w:rPr>
          <w:color w:val="000000" w:themeColor="text1"/>
        </w:rPr>
        <w:t>Callaway, 2016</w:t>
      </w:r>
      <w:r w:rsidR="002B5773">
        <w:rPr>
          <w:color w:val="000000" w:themeColor="text1"/>
        </w:rPr>
        <w:t>)</w:t>
      </w:r>
      <w:r w:rsidR="00627533">
        <w:rPr>
          <w:color w:val="000000" w:themeColor="text1"/>
        </w:rPr>
        <w:t xml:space="preserve">. During the 1930s, several Clovis sites were discovered across North America, the discovery of </w:t>
      </w:r>
      <w:r w:rsidR="005F7FAD">
        <w:rPr>
          <w:color w:val="000000" w:themeColor="text1"/>
        </w:rPr>
        <w:t>these archeological sites</w:t>
      </w:r>
      <w:r w:rsidR="00627533">
        <w:rPr>
          <w:color w:val="000000" w:themeColor="text1"/>
        </w:rPr>
        <w:t xml:space="preserve"> made the Clovis to be regarded as the first inhabitants of the New World. However, according to new studies, opinions of different archeologists and discovery of new archeological sites, it has been established that the Clovis were not the first people who inhabited the New World. The new discoveries and studies have put the Clovis theory in jeopardy. The culture materials which were found in the Clovis sites have been subjected to new radiocarbon dating and it has been established that the Clovis people inhabited America a little later than it had been thought and they inhabited the region for a shorter period. </w:t>
      </w:r>
    </w:p>
    <w:p w:rsidR="00571013" w:rsidRDefault="00627533" w:rsidP="00975310">
      <w:pPr>
        <w:ind w:firstLine="720"/>
        <w:rPr>
          <w:color w:val="000000" w:themeColor="text1"/>
        </w:rPr>
      </w:pPr>
      <w:r>
        <w:rPr>
          <w:color w:val="000000" w:themeColor="text1"/>
        </w:rPr>
        <w:t>The new archeological evidence discovered from sites in South America have also indicated that the Clovis cultural materials dates to the same period as that of human inhabitation in the region. This means that there were people who were living in America before the Clovis people inhabited the region.</w:t>
      </w:r>
      <w:r w:rsidR="00571013">
        <w:rPr>
          <w:color w:val="000000" w:themeColor="text1"/>
        </w:rPr>
        <w:t xml:space="preserve"> This new evidence shows that the Beringia or Clovis theory which advanced the argument that the Clovis people were the first individuals to inhabit America and spread their culture across the New World as incorrect</w:t>
      </w:r>
      <w:r w:rsidR="002B5773">
        <w:rPr>
          <w:color w:val="000000" w:themeColor="text1"/>
        </w:rPr>
        <w:t xml:space="preserve"> (</w:t>
      </w:r>
      <w:r w:rsidR="002B5773" w:rsidRPr="002B5773">
        <w:rPr>
          <w:color w:val="000000" w:themeColor="text1"/>
        </w:rPr>
        <w:t>Eberhart &amp;Hirschowitz, 2018</w:t>
      </w:r>
      <w:r w:rsidR="002B5773">
        <w:rPr>
          <w:color w:val="000000" w:themeColor="text1"/>
        </w:rPr>
        <w:t>)</w:t>
      </w:r>
      <w:r w:rsidR="00571013">
        <w:rPr>
          <w:color w:val="000000" w:themeColor="text1"/>
        </w:rPr>
        <w:t xml:space="preserve">. The new dating information obtained from carbon dating activities shows that the Clovis inhabited the region after other people had already settled in the region. </w:t>
      </w:r>
    </w:p>
    <w:p w:rsidR="00F53279" w:rsidRDefault="00F53279" w:rsidP="00556EB7">
      <w:pPr>
        <w:rPr>
          <w:color w:val="000000" w:themeColor="text1"/>
        </w:rPr>
      </w:pPr>
      <w:r>
        <w:rPr>
          <w:color w:val="000000" w:themeColor="text1"/>
        </w:rPr>
        <w:lastRenderedPageBreak/>
        <w:tab/>
        <w:t>From the sites that have been discovered in South America, the Clovis are believed to have been hunters of mammoths. The Clovis c</w:t>
      </w:r>
      <w:r w:rsidR="007A51A2">
        <w:rPr>
          <w:color w:val="000000" w:themeColor="text1"/>
        </w:rPr>
        <w:t>rossed the Bering land bridge to get to the New World. According to research evidence</w:t>
      </w:r>
      <w:r w:rsidR="00975310">
        <w:rPr>
          <w:color w:val="000000" w:themeColor="text1"/>
        </w:rPr>
        <w:t>,</w:t>
      </w:r>
      <w:r w:rsidR="007A51A2">
        <w:rPr>
          <w:color w:val="000000" w:themeColor="text1"/>
        </w:rPr>
        <w:t xml:space="preserve"> the Bering land bridge linked the continent of Asia to America through Alaska. After the Clovis got to the New World or the America, they rapidly moved southwards and inhabited the areas within the region. </w:t>
      </w:r>
      <w:r w:rsidR="00984638">
        <w:rPr>
          <w:color w:val="000000" w:themeColor="text1"/>
        </w:rPr>
        <w:t xml:space="preserve">According to radiocarbon dating done in the past, the Clovis period was found to be </w:t>
      </w:r>
      <w:r w:rsidR="00CE3917">
        <w:rPr>
          <w:color w:val="000000" w:themeColor="text1"/>
        </w:rPr>
        <w:t>within 11,500</w:t>
      </w:r>
      <w:r w:rsidR="00984638">
        <w:rPr>
          <w:color w:val="000000" w:themeColor="text1"/>
        </w:rPr>
        <w:t xml:space="preserve"> </w:t>
      </w:r>
      <w:r w:rsidR="00975310">
        <w:rPr>
          <w:color w:val="000000" w:themeColor="text1"/>
        </w:rPr>
        <w:t>to 10,900 radiocarbon years ago and this</w:t>
      </w:r>
      <w:r w:rsidR="00984638">
        <w:rPr>
          <w:color w:val="000000" w:themeColor="text1"/>
        </w:rPr>
        <w:t xml:space="preserve"> means that the culture took some </w:t>
      </w:r>
      <w:r w:rsidR="00CE3917">
        <w:rPr>
          <w:color w:val="000000" w:themeColor="text1"/>
        </w:rPr>
        <w:t>hundred</w:t>
      </w:r>
      <w:r w:rsidR="00984638">
        <w:rPr>
          <w:color w:val="000000" w:themeColor="text1"/>
        </w:rPr>
        <w:t xml:space="preserve"> years to get to South America. </w:t>
      </w:r>
      <w:r w:rsidR="00CE3917">
        <w:rPr>
          <w:color w:val="000000" w:themeColor="text1"/>
        </w:rPr>
        <w:t xml:space="preserve">However, using the radiocarbon dating method might not be always accurate as it depends on the weather and other conditions. It is for this reason the new carbon dating methods have disapproved the Clovis theory. </w:t>
      </w:r>
      <w:bookmarkStart w:id="1" w:name="_GoBack"/>
      <w:bookmarkEnd w:id="1"/>
    </w:p>
    <w:p w:rsidR="00571013" w:rsidRDefault="00571013">
      <w:pPr>
        <w:rPr>
          <w:color w:val="000000" w:themeColor="text1"/>
        </w:rPr>
      </w:pPr>
      <w:r>
        <w:rPr>
          <w:color w:val="000000" w:themeColor="text1"/>
        </w:rPr>
        <w:br w:type="page"/>
      </w:r>
    </w:p>
    <w:p w:rsidR="00556EB7" w:rsidRDefault="00571013" w:rsidP="00571013">
      <w:pPr>
        <w:jc w:val="center"/>
        <w:rPr>
          <w:color w:val="000000" w:themeColor="text1"/>
        </w:rPr>
      </w:pPr>
      <w:r>
        <w:rPr>
          <w:color w:val="000000" w:themeColor="text1"/>
        </w:rPr>
        <w:lastRenderedPageBreak/>
        <w:t>References</w:t>
      </w:r>
    </w:p>
    <w:p w:rsidR="002B5773" w:rsidRDefault="002B5773" w:rsidP="002B5773">
      <w:pPr>
        <w:ind w:left="720" w:hanging="720"/>
        <w:rPr>
          <w:color w:val="000000" w:themeColor="text1"/>
        </w:rPr>
      </w:pPr>
      <w:r w:rsidRPr="002B5773">
        <w:rPr>
          <w:color w:val="000000" w:themeColor="text1"/>
        </w:rPr>
        <w:t>Callaway, E. (2016). Coastal route for first Americans: life in Canadian corridor was too late to sustain migrations of Clovis and pre-Clovis people. </w:t>
      </w:r>
      <w:r w:rsidRPr="002B5773">
        <w:rPr>
          <w:i/>
          <w:iCs/>
          <w:color w:val="000000" w:themeColor="text1"/>
        </w:rPr>
        <w:t>Nature</w:t>
      </w:r>
      <w:r w:rsidRPr="002B5773">
        <w:rPr>
          <w:color w:val="000000" w:themeColor="text1"/>
        </w:rPr>
        <w:t>, </w:t>
      </w:r>
      <w:r w:rsidRPr="002B5773">
        <w:rPr>
          <w:i/>
          <w:iCs/>
          <w:color w:val="000000" w:themeColor="text1"/>
        </w:rPr>
        <w:t>536</w:t>
      </w:r>
      <w:r w:rsidRPr="002B5773">
        <w:rPr>
          <w:color w:val="000000" w:themeColor="text1"/>
        </w:rPr>
        <w:t>(7615), 138-139.</w:t>
      </w:r>
    </w:p>
    <w:p w:rsidR="002B5773" w:rsidRPr="00D30077" w:rsidRDefault="002B5773" w:rsidP="002B5773">
      <w:pPr>
        <w:ind w:left="720" w:hanging="720"/>
        <w:rPr>
          <w:color w:val="000000" w:themeColor="text1"/>
        </w:rPr>
      </w:pPr>
      <w:r w:rsidRPr="002B5773">
        <w:rPr>
          <w:color w:val="000000" w:themeColor="text1"/>
        </w:rPr>
        <w:t>Eberhart, C., &amp;Hirschowitz, T. (2018, July). What's in a game? A theory of game models. In </w:t>
      </w:r>
      <w:r w:rsidRPr="002B5773">
        <w:rPr>
          <w:i/>
          <w:iCs/>
          <w:color w:val="000000" w:themeColor="text1"/>
        </w:rPr>
        <w:t>Proceedings of the 33rd Annual ACM/IEEE Symposium on Logic in Computer Science</w:t>
      </w:r>
      <w:r w:rsidRPr="002B5773">
        <w:rPr>
          <w:color w:val="000000" w:themeColor="text1"/>
        </w:rPr>
        <w:t> (pp. 374-383). ACM.</w:t>
      </w:r>
    </w:p>
    <w:p w:rsidR="00571013" w:rsidRDefault="00571013">
      <w:pPr>
        <w:rPr>
          <w:color w:val="000000" w:themeColor="text1"/>
        </w:rPr>
      </w:pPr>
      <w:r>
        <w:rPr>
          <w:color w:val="000000" w:themeColor="text1"/>
        </w:rPr>
        <w:br w:type="page"/>
      </w:r>
    </w:p>
    <w:p w:rsidR="003379ED" w:rsidRPr="005F7FAD" w:rsidRDefault="00571013" w:rsidP="00571013">
      <w:pPr>
        <w:ind w:left="720" w:hanging="720"/>
        <w:jc w:val="center"/>
        <w:rPr>
          <w:b/>
          <w:color w:val="000000" w:themeColor="text1"/>
        </w:rPr>
      </w:pPr>
      <w:r w:rsidRPr="005F7FAD">
        <w:rPr>
          <w:b/>
          <w:color w:val="000000" w:themeColor="text1"/>
        </w:rPr>
        <w:lastRenderedPageBreak/>
        <w:t>Short Essays #</w:t>
      </w:r>
      <w:r w:rsidR="009E2DC2" w:rsidRPr="005F7FAD">
        <w:rPr>
          <w:b/>
          <w:color w:val="000000" w:themeColor="text1"/>
        </w:rPr>
        <w:t>4</w:t>
      </w:r>
    </w:p>
    <w:p w:rsidR="005F7FAD" w:rsidRDefault="00571013" w:rsidP="009E2DC2">
      <w:pPr>
        <w:ind w:firstLine="720"/>
        <w:rPr>
          <w:color w:val="000000" w:themeColor="text1"/>
        </w:rPr>
      </w:pPr>
      <w:r>
        <w:rPr>
          <w:color w:val="000000" w:themeColor="text1"/>
        </w:rPr>
        <w:t>Anthro</w:t>
      </w:r>
      <w:r w:rsidR="009E2DC2">
        <w:rPr>
          <w:color w:val="000000" w:themeColor="text1"/>
        </w:rPr>
        <w:t xml:space="preserve">pology </w:t>
      </w:r>
      <w:r>
        <w:rPr>
          <w:color w:val="000000" w:themeColor="text1"/>
        </w:rPr>
        <w:tab/>
      </w:r>
      <w:r w:rsidR="009E2DC2">
        <w:rPr>
          <w:color w:val="000000" w:themeColor="text1"/>
        </w:rPr>
        <w:t>is the study of the different aspects that makes us understand human beings and their origins. By studying anthropology, one is able to have a wider perspective of the different experiences of human beings, the way the</w:t>
      </w:r>
      <w:r w:rsidR="005F7FAD">
        <w:rPr>
          <w:color w:val="000000" w:themeColor="text1"/>
        </w:rPr>
        <w:t>ir lives change and the society and</w:t>
      </w:r>
      <w:r w:rsidR="009E2DC2">
        <w:rPr>
          <w:color w:val="000000" w:themeColor="text1"/>
        </w:rPr>
        <w:t xml:space="preserve"> this is referred to as holism. </w:t>
      </w:r>
      <w:r w:rsidR="00BB33CD">
        <w:rPr>
          <w:color w:val="000000" w:themeColor="text1"/>
        </w:rPr>
        <w:t xml:space="preserve">Through anthropology, it is also possible for individuals to consider the way the human beings lived in the society and the changes which have occurred in the society and the behavior of human beings through archeology. It allows one to see the way the society of human beings was formed hundreds or thousands of years ago and the different things that were important to them. </w:t>
      </w:r>
      <w:r w:rsidR="003E0800">
        <w:rPr>
          <w:color w:val="000000" w:themeColor="text1"/>
        </w:rPr>
        <w:t xml:space="preserve">In anthropology </w:t>
      </w:r>
      <w:r w:rsidR="00AB222E">
        <w:rPr>
          <w:color w:val="000000" w:themeColor="text1"/>
        </w:rPr>
        <w:t>one</w:t>
      </w:r>
      <w:r w:rsidR="003E0800">
        <w:rPr>
          <w:color w:val="000000" w:themeColor="text1"/>
        </w:rPr>
        <w:t xml:space="preserve"> has</w:t>
      </w:r>
      <w:r w:rsidR="00AB222E">
        <w:rPr>
          <w:color w:val="000000" w:themeColor="text1"/>
        </w:rPr>
        <w:t xml:space="preserve"> to understand the biological composition of the human body, the genetic composition, the bones, health and diet</w:t>
      </w:r>
      <w:r w:rsidR="007C17D1">
        <w:rPr>
          <w:color w:val="000000" w:themeColor="text1"/>
        </w:rPr>
        <w:t xml:space="preserve">. Through this, it is easier to understand the changes which have taken place in the society and can also help in the prediction of the changes that are bound to take place in the society. </w:t>
      </w:r>
    </w:p>
    <w:p w:rsidR="00846C43" w:rsidRDefault="007C17D1" w:rsidP="009E2DC2">
      <w:pPr>
        <w:ind w:firstLine="720"/>
        <w:rPr>
          <w:color w:val="000000" w:themeColor="text1"/>
        </w:rPr>
      </w:pPr>
      <w:r>
        <w:rPr>
          <w:color w:val="000000" w:themeColor="text1"/>
        </w:rPr>
        <w:t xml:space="preserve">Another aspect of anthropology which allows one to see the difference between human beings and other </w:t>
      </w:r>
      <w:r w:rsidR="005F7FAD">
        <w:rPr>
          <w:color w:val="000000" w:themeColor="text1"/>
        </w:rPr>
        <w:t>creatures</w:t>
      </w:r>
      <w:r>
        <w:rPr>
          <w:color w:val="000000" w:themeColor="text1"/>
        </w:rPr>
        <w:t xml:space="preserve"> is that it presents the comparison of human beings with other animals. Specifically, the anthropologists carry out comparisons between human beings and other primates such as chimpanzees and monkeys to develop an understanding on the differences and the similarities that </w:t>
      </w:r>
      <w:r w:rsidR="002C1F5F">
        <w:rPr>
          <w:color w:val="000000" w:themeColor="text1"/>
        </w:rPr>
        <w:t xml:space="preserve">we have with them. Anthropology is also an academic field which allows </w:t>
      </w:r>
      <w:r w:rsidR="007F6EC6">
        <w:rPr>
          <w:color w:val="000000" w:themeColor="text1"/>
        </w:rPr>
        <w:t xml:space="preserve">people to interact with other professionals in sectors such as education, law, medicine and economics. Anthropologists help people to understand the </w:t>
      </w:r>
      <w:r w:rsidR="00C66F49">
        <w:rPr>
          <w:color w:val="000000" w:themeColor="text1"/>
        </w:rPr>
        <w:t>complex composition of the society</w:t>
      </w:r>
      <w:r w:rsidR="005D4987">
        <w:rPr>
          <w:color w:val="000000" w:themeColor="text1"/>
        </w:rPr>
        <w:t>, the forms of communication</w:t>
      </w:r>
      <w:r w:rsidR="00C66F49">
        <w:rPr>
          <w:color w:val="000000" w:themeColor="text1"/>
        </w:rPr>
        <w:t xml:space="preserve"> and the different changes that take place in the society</w:t>
      </w:r>
      <w:r w:rsidR="009D299F">
        <w:rPr>
          <w:color w:val="000000" w:themeColor="text1"/>
        </w:rPr>
        <w:t xml:space="preserve"> (</w:t>
      </w:r>
      <w:r w:rsidR="009D299F" w:rsidRPr="009D299F">
        <w:rPr>
          <w:color w:val="000000" w:themeColor="text1"/>
        </w:rPr>
        <w:t>Savransky, 2017</w:t>
      </w:r>
      <w:r w:rsidR="009D299F">
        <w:rPr>
          <w:color w:val="000000" w:themeColor="text1"/>
        </w:rPr>
        <w:t>)</w:t>
      </w:r>
      <w:r w:rsidR="005D4987">
        <w:rPr>
          <w:color w:val="000000" w:themeColor="text1"/>
        </w:rPr>
        <w:t>.</w:t>
      </w:r>
      <w:r w:rsidR="00EC5BC4">
        <w:rPr>
          <w:color w:val="000000" w:themeColor="text1"/>
        </w:rPr>
        <w:t xml:space="preserve"> Anthropology is subdivided into subfields that one can specialize in and study to help in developing an understanding about the different phenomena in the world.  The subfields of </w:t>
      </w:r>
      <w:r w:rsidR="00EC5BC4">
        <w:rPr>
          <w:color w:val="000000" w:themeColor="text1"/>
        </w:rPr>
        <w:lastRenderedPageBreak/>
        <w:t xml:space="preserve">anthropology include; archeology, cultural </w:t>
      </w:r>
      <w:r w:rsidR="00846C43">
        <w:rPr>
          <w:color w:val="000000" w:themeColor="text1"/>
        </w:rPr>
        <w:t>anthropology</w:t>
      </w:r>
      <w:r w:rsidR="00EC5BC4">
        <w:rPr>
          <w:color w:val="000000" w:themeColor="text1"/>
        </w:rPr>
        <w:t>, biological anthropology and linguistic anthropology.</w:t>
      </w:r>
    </w:p>
    <w:p w:rsidR="00EE002D" w:rsidRDefault="00EE002D" w:rsidP="009E2DC2">
      <w:pPr>
        <w:ind w:firstLine="720"/>
        <w:rPr>
          <w:color w:val="000000" w:themeColor="text1"/>
        </w:rPr>
      </w:pPr>
      <w:r>
        <w:rPr>
          <w:color w:val="000000" w:themeColor="text1"/>
        </w:rPr>
        <w:t xml:space="preserve">Studying anthropology matters as it allows individuals to develop a proper understanding on the aspect of cultural relativism. This allows people not to judge one another based on their cultural values or beliefs. Developing an understanding on cultural relativism also </w:t>
      </w:r>
      <w:r w:rsidR="006634E3">
        <w:rPr>
          <w:color w:val="000000" w:themeColor="text1"/>
        </w:rPr>
        <w:t xml:space="preserve">helps individuals to understand the way the society is organized, embracing the differences in the society means that the there will be no discrimination in the society. </w:t>
      </w:r>
      <w:r w:rsidR="00715883">
        <w:rPr>
          <w:color w:val="000000" w:themeColor="text1"/>
        </w:rPr>
        <w:t>Anthropology also ensures that individual</w:t>
      </w:r>
      <w:r w:rsidR="005F7FAD">
        <w:rPr>
          <w:color w:val="000000" w:themeColor="text1"/>
        </w:rPr>
        <w:t>s are proficient in ethnography;</w:t>
      </w:r>
      <w:r w:rsidR="00715883">
        <w:rPr>
          <w:color w:val="000000" w:themeColor="text1"/>
        </w:rPr>
        <w:t xml:space="preserve"> this is because the method involves a lot of field work, data collection and analysis. Through ethnography, the anthropologists are able to collect information that is accurate and develop a proper understanding about the different social and cultural aspects in the community. </w:t>
      </w:r>
      <w:r w:rsidR="00E00F90">
        <w:rPr>
          <w:color w:val="000000" w:themeColor="text1"/>
        </w:rPr>
        <w:t xml:space="preserve">This also allows people to take part in different social events through their participation, they are able to collect the information that they require to use in the research. </w:t>
      </w:r>
      <w:r w:rsidR="00560597">
        <w:rPr>
          <w:color w:val="000000" w:themeColor="text1"/>
        </w:rPr>
        <w:t xml:space="preserve">Through anthropology, it is easier to form comparisons </w:t>
      </w:r>
      <w:r w:rsidR="0060255D">
        <w:rPr>
          <w:color w:val="000000" w:themeColor="text1"/>
        </w:rPr>
        <w:t xml:space="preserve">on the newly developed theories and the development theories which were developed in the past to understand how the society has been changing over time. </w:t>
      </w:r>
    </w:p>
    <w:p w:rsidR="00846C43" w:rsidRDefault="00846C43">
      <w:pPr>
        <w:rPr>
          <w:color w:val="000000" w:themeColor="text1"/>
        </w:rPr>
      </w:pPr>
    </w:p>
    <w:p w:rsidR="00571013" w:rsidRDefault="00846C43" w:rsidP="00846C43">
      <w:pPr>
        <w:jc w:val="center"/>
        <w:rPr>
          <w:color w:val="000000" w:themeColor="text1"/>
        </w:rPr>
      </w:pPr>
      <w:r>
        <w:rPr>
          <w:color w:val="000000" w:themeColor="text1"/>
        </w:rPr>
        <w:t>Reference</w:t>
      </w:r>
    </w:p>
    <w:p w:rsidR="009D299F" w:rsidRDefault="009D299F" w:rsidP="009D299F">
      <w:pPr>
        <w:ind w:left="720" w:hanging="720"/>
        <w:rPr>
          <w:color w:val="000000" w:themeColor="text1"/>
        </w:rPr>
      </w:pPr>
      <w:r w:rsidRPr="009D299F">
        <w:rPr>
          <w:color w:val="000000" w:themeColor="text1"/>
        </w:rPr>
        <w:t>Savransky, M. (2017). A decolonial imagination: Sociology, anthropology and the politics of reality. </w:t>
      </w:r>
      <w:r w:rsidRPr="009D299F">
        <w:rPr>
          <w:i/>
          <w:iCs/>
          <w:color w:val="000000" w:themeColor="text1"/>
        </w:rPr>
        <w:t>Sociology</w:t>
      </w:r>
      <w:r w:rsidRPr="009D299F">
        <w:rPr>
          <w:color w:val="000000" w:themeColor="text1"/>
        </w:rPr>
        <w:t>, </w:t>
      </w:r>
      <w:r w:rsidRPr="009D299F">
        <w:rPr>
          <w:i/>
          <w:iCs/>
          <w:color w:val="000000" w:themeColor="text1"/>
        </w:rPr>
        <w:t>51</w:t>
      </w:r>
      <w:r w:rsidRPr="009D299F">
        <w:rPr>
          <w:color w:val="000000" w:themeColor="text1"/>
        </w:rPr>
        <w:t>(1), 11-26.</w:t>
      </w:r>
    </w:p>
    <w:p w:rsidR="00846C43" w:rsidRDefault="00846C43">
      <w:pPr>
        <w:rPr>
          <w:color w:val="000000" w:themeColor="text1"/>
        </w:rPr>
      </w:pPr>
      <w:r>
        <w:rPr>
          <w:color w:val="000000" w:themeColor="text1"/>
        </w:rPr>
        <w:br w:type="page"/>
      </w:r>
    </w:p>
    <w:p w:rsidR="00846C43" w:rsidRPr="005F7FAD" w:rsidRDefault="00846C43" w:rsidP="00846C43">
      <w:pPr>
        <w:jc w:val="center"/>
        <w:rPr>
          <w:b/>
          <w:color w:val="000000" w:themeColor="text1"/>
        </w:rPr>
      </w:pPr>
      <w:r w:rsidRPr="005F7FAD">
        <w:rPr>
          <w:b/>
          <w:color w:val="000000" w:themeColor="text1"/>
        </w:rPr>
        <w:lastRenderedPageBreak/>
        <w:t>Bonus Essay</w:t>
      </w:r>
    </w:p>
    <w:p w:rsidR="005F7FAD" w:rsidRDefault="00372FD9">
      <w:pPr>
        <w:rPr>
          <w:color w:val="000000" w:themeColor="text1"/>
        </w:rPr>
      </w:pPr>
      <w:r>
        <w:rPr>
          <w:color w:val="000000" w:themeColor="text1"/>
        </w:rPr>
        <w:tab/>
        <w:t xml:space="preserve">Margret </w:t>
      </w:r>
      <w:r w:rsidR="001F7CEC">
        <w:rPr>
          <w:color w:val="000000" w:themeColor="text1"/>
        </w:rPr>
        <w:t>Mead</w:t>
      </w:r>
      <w:r>
        <w:rPr>
          <w:color w:val="000000" w:themeColor="text1"/>
        </w:rPr>
        <w:t xml:space="preserve"> is one of the most notable anthropologists who raised some of the most critical issues that are being discussed even in the modern world. The writings that she made on ethnography, specifically the “Coming of Age in Samoa: A Psychological Study of Primitive </w:t>
      </w:r>
      <w:r w:rsidR="00FF2662">
        <w:rPr>
          <w:color w:val="000000" w:themeColor="text1"/>
        </w:rPr>
        <w:t>Youth for Western Civilization,” caused the controversy which surrounded her anthropological ideologies. According to the ideology presented</w:t>
      </w:r>
      <w:r w:rsidR="006C3E38">
        <w:rPr>
          <w:color w:val="000000" w:themeColor="text1"/>
        </w:rPr>
        <w:t xml:space="preserve"> in this book, </w:t>
      </w:r>
      <w:r w:rsidR="003845DA">
        <w:rPr>
          <w:color w:val="000000" w:themeColor="text1"/>
        </w:rPr>
        <w:t xml:space="preserve">she raised concerns about the sexual relationships </w:t>
      </w:r>
      <w:r w:rsidR="00622882">
        <w:rPr>
          <w:color w:val="000000" w:themeColor="text1"/>
        </w:rPr>
        <w:t xml:space="preserve">between the young people in Samoa and the Western sexual morals. </w:t>
      </w:r>
      <w:r w:rsidR="001F7CEC">
        <w:rPr>
          <w:color w:val="000000" w:themeColor="text1"/>
        </w:rPr>
        <w:t>According to Mead, this way of life adversely affected the way of life of the young people. From this work and the subsequent publications that she made, she challenged the different establishments of the society and argued that the way things were, was the opposite of the way that the things were expected to be</w:t>
      </w:r>
      <w:r w:rsidR="007D2014">
        <w:rPr>
          <w:color w:val="000000" w:themeColor="text1"/>
        </w:rPr>
        <w:t xml:space="preserve"> (</w:t>
      </w:r>
      <w:r w:rsidR="007D2014" w:rsidRPr="0037751B">
        <w:rPr>
          <w:color w:val="000000" w:themeColor="text1"/>
        </w:rPr>
        <w:t>Tales from the Jungle: Margaret Mead</w:t>
      </w:r>
      <w:r w:rsidR="007D2014">
        <w:rPr>
          <w:color w:val="000000" w:themeColor="text1"/>
        </w:rPr>
        <w:t xml:space="preserve">, </w:t>
      </w:r>
      <w:r w:rsidR="007D2014" w:rsidRPr="0037751B">
        <w:rPr>
          <w:color w:val="000000" w:themeColor="text1"/>
        </w:rPr>
        <w:t>2019</w:t>
      </w:r>
      <w:r w:rsidR="007D2014">
        <w:rPr>
          <w:color w:val="000000" w:themeColor="text1"/>
        </w:rPr>
        <w:t>)</w:t>
      </w:r>
      <w:r w:rsidR="001F7CEC">
        <w:rPr>
          <w:color w:val="000000" w:themeColor="text1"/>
        </w:rPr>
        <w:t>. She also argued that individuals had the right to choose on whether to lead a happy and healthier life or chose otherwise.</w:t>
      </w:r>
      <w:r w:rsidR="009318A9">
        <w:rPr>
          <w:color w:val="000000" w:themeColor="text1"/>
        </w:rPr>
        <w:t xml:space="preserve"> Through the works that she presented, differe</w:t>
      </w:r>
      <w:r w:rsidR="005F7FAD">
        <w:rPr>
          <w:color w:val="000000" w:themeColor="text1"/>
        </w:rPr>
        <w:t xml:space="preserve">nt movements of feminism arose and </w:t>
      </w:r>
      <w:r w:rsidR="009318A9">
        <w:rPr>
          <w:color w:val="000000" w:themeColor="text1"/>
        </w:rPr>
        <w:t xml:space="preserve">there were also other movements such as sexual revolution movements, countercultural movements and the human potential movements. </w:t>
      </w:r>
    </w:p>
    <w:p w:rsidR="0037751B" w:rsidRDefault="009318A9" w:rsidP="005F7FAD">
      <w:pPr>
        <w:ind w:firstLine="720"/>
        <w:rPr>
          <w:color w:val="000000" w:themeColor="text1"/>
        </w:rPr>
      </w:pPr>
      <w:r>
        <w:rPr>
          <w:color w:val="000000" w:themeColor="text1"/>
        </w:rPr>
        <w:t xml:space="preserve">A majority of the ideologies which Mead presented </w:t>
      </w:r>
      <w:r w:rsidR="005F7FAD">
        <w:rPr>
          <w:color w:val="000000" w:themeColor="text1"/>
        </w:rPr>
        <w:t xml:space="preserve">were unpopular during her time and </w:t>
      </w:r>
      <w:r>
        <w:rPr>
          <w:color w:val="000000" w:themeColor="text1"/>
        </w:rPr>
        <w:t>many of the people who opposed her believed that she was promoting rebellion within different sectors of the society. Mead also created an argument on the different aspects of psychological behavior in the society and the way that the behavior was culturally inherited with people from different cultures</w:t>
      </w:r>
      <w:r w:rsidR="007D2014">
        <w:rPr>
          <w:color w:val="000000" w:themeColor="text1"/>
        </w:rPr>
        <w:t xml:space="preserve"> (</w:t>
      </w:r>
      <w:r w:rsidR="007D2014" w:rsidRPr="0037751B">
        <w:rPr>
          <w:color w:val="000000" w:themeColor="text1"/>
        </w:rPr>
        <w:t>Gerardi, 2019</w:t>
      </w:r>
      <w:r w:rsidR="007D2014">
        <w:rPr>
          <w:color w:val="000000" w:themeColor="text1"/>
        </w:rPr>
        <w:t>)</w:t>
      </w:r>
      <w:r>
        <w:rPr>
          <w:color w:val="000000" w:themeColor="text1"/>
        </w:rPr>
        <w:t xml:space="preserve">. Many of the anthropologists who opposed the arguments that were being propagated by Mead argued that the arguments were politically biased. </w:t>
      </w:r>
      <w:r w:rsidR="0037751B">
        <w:rPr>
          <w:color w:val="000000" w:themeColor="text1"/>
        </w:rPr>
        <w:t xml:space="preserve">The critics also argued that at her age, she was not able to influence the society. Even though she was biased </w:t>
      </w:r>
      <w:r w:rsidR="0037751B">
        <w:rPr>
          <w:color w:val="000000" w:themeColor="text1"/>
        </w:rPr>
        <w:lastRenderedPageBreak/>
        <w:t>and argued against racism, sexism and militarism, she presented accurate arguments which changed the society outlook.</w:t>
      </w:r>
      <w:r w:rsidR="0037751B">
        <w:rPr>
          <w:color w:val="000000" w:themeColor="text1"/>
        </w:rPr>
        <w:br w:type="page"/>
      </w:r>
    </w:p>
    <w:p w:rsidR="00372FD9" w:rsidRDefault="0037751B" w:rsidP="0037751B">
      <w:pPr>
        <w:jc w:val="center"/>
        <w:rPr>
          <w:color w:val="000000" w:themeColor="text1"/>
        </w:rPr>
      </w:pPr>
      <w:r>
        <w:rPr>
          <w:color w:val="000000" w:themeColor="text1"/>
        </w:rPr>
        <w:lastRenderedPageBreak/>
        <w:t>References</w:t>
      </w:r>
    </w:p>
    <w:p w:rsidR="0037751B" w:rsidRDefault="0037751B" w:rsidP="007D2014">
      <w:pPr>
        <w:ind w:left="720" w:hanging="720"/>
        <w:rPr>
          <w:color w:val="000000" w:themeColor="text1"/>
        </w:rPr>
      </w:pPr>
      <w:r w:rsidRPr="0037751B">
        <w:rPr>
          <w:color w:val="000000" w:themeColor="text1"/>
        </w:rPr>
        <w:t>Gerardi, S. (2019). The Socialization Genesis of Gender Roles. </w:t>
      </w:r>
      <w:r w:rsidRPr="0037751B">
        <w:rPr>
          <w:i/>
          <w:iCs/>
          <w:color w:val="000000" w:themeColor="text1"/>
        </w:rPr>
        <w:t>Sociology Mind</w:t>
      </w:r>
      <w:r w:rsidRPr="0037751B">
        <w:rPr>
          <w:color w:val="000000" w:themeColor="text1"/>
        </w:rPr>
        <w:t>, </w:t>
      </w:r>
      <w:r w:rsidRPr="0037751B">
        <w:rPr>
          <w:i/>
          <w:iCs/>
          <w:color w:val="000000" w:themeColor="text1"/>
        </w:rPr>
        <w:t>9</w:t>
      </w:r>
      <w:r w:rsidRPr="0037751B">
        <w:rPr>
          <w:color w:val="000000" w:themeColor="text1"/>
        </w:rPr>
        <w:t>(02), 131.</w:t>
      </w:r>
    </w:p>
    <w:p w:rsidR="0037751B" w:rsidRPr="00D30077" w:rsidRDefault="0037751B" w:rsidP="007D2014">
      <w:pPr>
        <w:ind w:left="720" w:hanging="720"/>
        <w:rPr>
          <w:color w:val="000000" w:themeColor="text1"/>
        </w:rPr>
      </w:pPr>
      <w:r w:rsidRPr="0037751B">
        <w:rPr>
          <w:color w:val="000000" w:themeColor="text1"/>
        </w:rPr>
        <w:t>Tales from the Jungle: Margaret Mead (2019). Retrieved 8 December 2019, from https://www.youtube.com/watch?v=DjGRCi7ewtY</w:t>
      </w:r>
    </w:p>
    <w:sectPr w:rsidR="0037751B" w:rsidRPr="00D30077" w:rsidSect="007A6F45">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pgNumType w:start="1"/>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2ABD" w:rsidRDefault="005B2ABD">
      <w:pPr>
        <w:spacing w:line="240" w:lineRule="auto"/>
      </w:pPr>
      <w:r>
        <w:separator/>
      </w:r>
    </w:p>
  </w:endnote>
  <w:endnote w:type="continuationSeparator" w:id="1">
    <w:p w:rsidR="005B2ABD" w:rsidRDefault="005B2ABD">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A00002EF" w:usb1="4000004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2963" w:rsidRDefault="003C2963">
    <w:pPr>
      <w:pBdr>
        <w:top w:val="nil"/>
        <w:left w:val="nil"/>
        <w:bottom w:val="nil"/>
        <w:right w:val="nil"/>
        <w:between w:val="nil"/>
      </w:pBdr>
      <w:tabs>
        <w:tab w:val="center" w:pos="4680"/>
        <w:tab w:val="right" w:pos="9360"/>
      </w:tabs>
      <w:spacing w:line="240" w:lineRule="auto"/>
      <w:rPr>
        <w:color w:val="000000"/>
      </w:rP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2963" w:rsidRDefault="003C2963">
    <w:pPr>
      <w:pBdr>
        <w:top w:val="nil"/>
        <w:left w:val="nil"/>
        <w:bottom w:val="nil"/>
        <w:right w:val="nil"/>
        <w:between w:val="nil"/>
      </w:pBdr>
      <w:tabs>
        <w:tab w:val="center" w:pos="4680"/>
        <w:tab w:val="right" w:pos="9360"/>
      </w:tabs>
      <w:spacing w:line="240" w:lineRule="auto"/>
      <w:rPr>
        <w:color w:val="000000"/>
      </w:rP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2963" w:rsidRDefault="003C2963">
    <w:pPr>
      <w:pBdr>
        <w:top w:val="nil"/>
        <w:left w:val="nil"/>
        <w:bottom w:val="nil"/>
        <w:right w:val="nil"/>
        <w:between w:val="nil"/>
      </w:pBdr>
      <w:tabs>
        <w:tab w:val="center" w:pos="4680"/>
        <w:tab w:val="right" w:pos="9360"/>
      </w:tabs>
      <w:spacing w:line="240" w:lineRule="auto"/>
      <w:rPr>
        <w:color w:val="00000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2ABD" w:rsidRDefault="005B2ABD">
      <w:pPr>
        <w:spacing w:line="240" w:lineRule="auto"/>
      </w:pPr>
      <w:r>
        <w:separator/>
      </w:r>
    </w:p>
  </w:footnote>
  <w:footnote w:type="continuationSeparator" w:id="1">
    <w:p w:rsidR="005B2ABD" w:rsidRDefault="005B2ABD">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2963" w:rsidRDefault="003C2963">
    <w:pPr>
      <w:pBdr>
        <w:top w:val="nil"/>
        <w:left w:val="nil"/>
        <w:bottom w:val="nil"/>
        <w:right w:val="nil"/>
        <w:between w:val="nil"/>
      </w:pBdr>
      <w:tabs>
        <w:tab w:val="center" w:pos="4680"/>
        <w:tab w:val="right" w:pos="9360"/>
      </w:tabs>
      <w:spacing w:line="240" w:lineRule="auto"/>
      <w:rPr>
        <w:color w:val="000000"/>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2963" w:rsidRDefault="00556EB7">
    <w:pPr>
      <w:pBdr>
        <w:top w:val="nil"/>
        <w:left w:val="nil"/>
        <w:bottom w:val="nil"/>
        <w:right w:val="nil"/>
        <w:between w:val="nil"/>
      </w:pBdr>
      <w:tabs>
        <w:tab w:val="center" w:pos="4680"/>
        <w:tab w:val="right" w:pos="9360"/>
      </w:tabs>
      <w:spacing w:line="240" w:lineRule="auto"/>
      <w:rPr>
        <w:color w:val="000000"/>
      </w:rPr>
    </w:pPr>
    <w:r>
      <w:rPr>
        <w:color w:val="000000"/>
      </w:rPr>
      <w:t xml:space="preserve">SHORT ESSAYS                       </w:t>
    </w:r>
    <w:r w:rsidR="003C2963">
      <w:rPr>
        <w:color w:val="000000"/>
      </w:rPr>
      <w:tab/>
    </w:r>
    <w:r w:rsidR="005F7FAD">
      <w:rPr>
        <w:color w:val="000000"/>
      </w:rPr>
      <w:t xml:space="preserve">                                                                                                    </w:t>
    </w:r>
    <w:r w:rsidR="00556F81">
      <w:rPr>
        <w:color w:val="000000"/>
      </w:rPr>
      <w:fldChar w:fldCharType="begin"/>
    </w:r>
    <w:r w:rsidR="003C2963">
      <w:rPr>
        <w:color w:val="000000"/>
      </w:rPr>
      <w:instrText>PAGE</w:instrText>
    </w:r>
    <w:r w:rsidR="00556F81">
      <w:rPr>
        <w:color w:val="000000"/>
      </w:rPr>
      <w:fldChar w:fldCharType="separate"/>
    </w:r>
    <w:r w:rsidR="00975310">
      <w:rPr>
        <w:noProof/>
        <w:color w:val="000000"/>
      </w:rPr>
      <w:t>3</w:t>
    </w:r>
    <w:r w:rsidR="00556F81">
      <w:rPr>
        <w:color w:val="000000"/>
      </w:rPr>
      <w:fldChar w:fldCharType="end"/>
    </w:r>
  </w:p>
  <w:p w:rsidR="003C2963" w:rsidRDefault="003C2963">
    <w:pPr>
      <w:pBdr>
        <w:top w:val="nil"/>
        <w:left w:val="nil"/>
        <w:bottom w:val="nil"/>
        <w:right w:val="nil"/>
        <w:between w:val="nil"/>
      </w:pBdr>
      <w:tabs>
        <w:tab w:val="center" w:pos="4680"/>
        <w:tab w:val="right" w:pos="9360"/>
      </w:tabs>
      <w:spacing w:line="240" w:lineRule="auto"/>
      <w:rPr>
        <w:color w:val="000000"/>
      </w:rP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2963" w:rsidRDefault="003C2963">
    <w:pPr>
      <w:pBdr>
        <w:top w:val="nil"/>
        <w:left w:val="nil"/>
        <w:bottom w:val="nil"/>
        <w:right w:val="nil"/>
        <w:between w:val="nil"/>
      </w:pBdr>
      <w:tabs>
        <w:tab w:val="center" w:pos="4680"/>
        <w:tab w:val="right" w:pos="9360"/>
      </w:tabs>
      <w:spacing w:line="240" w:lineRule="auto"/>
      <w:rPr>
        <w:color w:val="000000"/>
      </w:rPr>
    </w:pPr>
    <w:r>
      <w:rPr>
        <w:color w:val="000000"/>
      </w:rPr>
      <w:t xml:space="preserve">Running head: </w:t>
    </w:r>
    <w:r w:rsidR="00556EB7">
      <w:rPr>
        <w:color w:val="000000"/>
      </w:rPr>
      <w:t xml:space="preserve">SHORT ESSAYS                   </w:t>
    </w:r>
    <w:r w:rsidR="00556F81">
      <w:rPr>
        <w:color w:val="000000"/>
      </w:rPr>
      <w:fldChar w:fldCharType="begin"/>
    </w:r>
    <w:r>
      <w:rPr>
        <w:color w:val="000000"/>
      </w:rPr>
      <w:instrText>PAGE</w:instrText>
    </w:r>
    <w:r w:rsidR="00556F81">
      <w:rPr>
        <w:color w:val="000000"/>
      </w:rPr>
      <w:fldChar w:fldCharType="separate"/>
    </w:r>
    <w:r w:rsidR="005F7FAD">
      <w:rPr>
        <w:noProof/>
        <w:color w:val="000000"/>
      </w:rPr>
      <w:t>1</w:t>
    </w:r>
    <w:r w:rsidR="00556F81">
      <w:rPr>
        <w:color w:val="000000"/>
      </w:rPr>
      <w:fldChar w:fldCharType="end"/>
    </w:r>
  </w:p>
  <w:p w:rsidR="003C2963" w:rsidRDefault="003C2963">
    <w:pPr>
      <w:pBdr>
        <w:top w:val="nil"/>
        <w:left w:val="nil"/>
        <w:bottom w:val="nil"/>
        <w:right w:val="nil"/>
        <w:between w:val="nil"/>
      </w:pBdr>
      <w:tabs>
        <w:tab w:val="center" w:pos="4680"/>
        <w:tab w:val="right" w:pos="9360"/>
      </w:tabs>
      <w:spacing w:line="240" w:lineRule="auto"/>
      <w:rPr>
        <w:color w:val="000000"/>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3B0ACC"/>
    <w:multiLevelType w:val="hybridMultilevel"/>
    <w:tmpl w:val="B5E470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docVars>
    <w:docVar w:name="__Grammarly_42____i" w:val="H4sIAAAAAAAEAKtWckksSQxILCpxzi/NK1GyMqwFAAEhoTITAAAA"/>
    <w:docVar w:name="__Grammarly_42___1" w:val="H4sIAAAAAAAEAKtWcslP9kxRslIyNDYyNDE2NDY3NrAwMDW1MDRX0lEKTi0uzszPAymwqAUAMlOTfywAAAA="/>
  </w:docVars>
  <w:rsids>
    <w:rsidRoot w:val="00AA4CB5"/>
    <w:rsid w:val="000060FE"/>
    <w:rsid w:val="00027A32"/>
    <w:rsid w:val="00034A86"/>
    <w:rsid w:val="000378E4"/>
    <w:rsid w:val="000457C9"/>
    <w:rsid w:val="000650EA"/>
    <w:rsid w:val="00066EC9"/>
    <w:rsid w:val="000A68F7"/>
    <w:rsid w:val="000B0588"/>
    <w:rsid w:val="000B4A73"/>
    <w:rsid w:val="000B6415"/>
    <w:rsid w:val="00100881"/>
    <w:rsid w:val="00104E70"/>
    <w:rsid w:val="001344A4"/>
    <w:rsid w:val="00150369"/>
    <w:rsid w:val="001514D3"/>
    <w:rsid w:val="00163D38"/>
    <w:rsid w:val="001640C2"/>
    <w:rsid w:val="00170B14"/>
    <w:rsid w:val="001B0B9E"/>
    <w:rsid w:val="001C4761"/>
    <w:rsid w:val="001C6151"/>
    <w:rsid w:val="001F7CEC"/>
    <w:rsid w:val="00207164"/>
    <w:rsid w:val="00222444"/>
    <w:rsid w:val="0022694A"/>
    <w:rsid w:val="00226FA1"/>
    <w:rsid w:val="00243B72"/>
    <w:rsid w:val="002651AD"/>
    <w:rsid w:val="0027740A"/>
    <w:rsid w:val="002A68C2"/>
    <w:rsid w:val="002B3C2A"/>
    <w:rsid w:val="002B5773"/>
    <w:rsid w:val="002C1F5F"/>
    <w:rsid w:val="00326DE7"/>
    <w:rsid w:val="003379ED"/>
    <w:rsid w:val="00344C25"/>
    <w:rsid w:val="00356E3B"/>
    <w:rsid w:val="00372FD9"/>
    <w:rsid w:val="0037751B"/>
    <w:rsid w:val="003845DA"/>
    <w:rsid w:val="00391D04"/>
    <w:rsid w:val="0039474D"/>
    <w:rsid w:val="0039563F"/>
    <w:rsid w:val="003A3715"/>
    <w:rsid w:val="003B1FBA"/>
    <w:rsid w:val="003B7B23"/>
    <w:rsid w:val="003C2963"/>
    <w:rsid w:val="003D3CFA"/>
    <w:rsid w:val="003E0800"/>
    <w:rsid w:val="004201CB"/>
    <w:rsid w:val="004246D7"/>
    <w:rsid w:val="00451AD7"/>
    <w:rsid w:val="0045723E"/>
    <w:rsid w:val="004D2F81"/>
    <w:rsid w:val="00503DF6"/>
    <w:rsid w:val="00542130"/>
    <w:rsid w:val="00556EB7"/>
    <w:rsid w:val="00556F81"/>
    <w:rsid w:val="00560597"/>
    <w:rsid w:val="005650CC"/>
    <w:rsid w:val="0057012F"/>
    <w:rsid w:val="00571013"/>
    <w:rsid w:val="00590409"/>
    <w:rsid w:val="005B1811"/>
    <w:rsid w:val="005B2ABD"/>
    <w:rsid w:val="005D2C79"/>
    <w:rsid w:val="005D4987"/>
    <w:rsid w:val="005E52B9"/>
    <w:rsid w:val="005E5676"/>
    <w:rsid w:val="005F2824"/>
    <w:rsid w:val="005F7FAD"/>
    <w:rsid w:val="0060255D"/>
    <w:rsid w:val="0061005A"/>
    <w:rsid w:val="006112EF"/>
    <w:rsid w:val="00611845"/>
    <w:rsid w:val="00621507"/>
    <w:rsid w:val="00622882"/>
    <w:rsid w:val="00627533"/>
    <w:rsid w:val="006553EC"/>
    <w:rsid w:val="006619BE"/>
    <w:rsid w:val="006634E3"/>
    <w:rsid w:val="00685443"/>
    <w:rsid w:val="006C3E38"/>
    <w:rsid w:val="00715883"/>
    <w:rsid w:val="00715ECE"/>
    <w:rsid w:val="00733FD2"/>
    <w:rsid w:val="00767622"/>
    <w:rsid w:val="00790A1E"/>
    <w:rsid w:val="00796327"/>
    <w:rsid w:val="007A51A2"/>
    <w:rsid w:val="007A58B7"/>
    <w:rsid w:val="007A6F45"/>
    <w:rsid w:val="007C17D1"/>
    <w:rsid w:val="007D2014"/>
    <w:rsid w:val="007E5179"/>
    <w:rsid w:val="007F6EC6"/>
    <w:rsid w:val="007F7113"/>
    <w:rsid w:val="00806453"/>
    <w:rsid w:val="00846C43"/>
    <w:rsid w:val="00881BEE"/>
    <w:rsid w:val="0089372B"/>
    <w:rsid w:val="00896EE5"/>
    <w:rsid w:val="00910B62"/>
    <w:rsid w:val="0093093B"/>
    <w:rsid w:val="009318A9"/>
    <w:rsid w:val="00975310"/>
    <w:rsid w:val="00984638"/>
    <w:rsid w:val="009A76E0"/>
    <w:rsid w:val="009D299F"/>
    <w:rsid w:val="009E2DC2"/>
    <w:rsid w:val="00A35ADF"/>
    <w:rsid w:val="00A3743D"/>
    <w:rsid w:val="00A54438"/>
    <w:rsid w:val="00A6733E"/>
    <w:rsid w:val="00A7369E"/>
    <w:rsid w:val="00A85D92"/>
    <w:rsid w:val="00AA4CB5"/>
    <w:rsid w:val="00AB0F06"/>
    <w:rsid w:val="00AB222E"/>
    <w:rsid w:val="00AB28E2"/>
    <w:rsid w:val="00AC05FB"/>
    <w:rsid w:val="00AF62C1"/>
    <w:rsid w:val="00B041B4"/>
    <w:rsid w:val="00B04DAC"/>
    <w:rsid w:val="00B54CAD"/>
    <w:rsid w:val="00B64A05"/>
    <w:rsid w:val="00B70D51"/>
    <w:rsid w:val="00B74282"/>
    <w:rsid w:val="00BB33CD"/>
    <w:rsid w:val="00BB7B71"/>
    <w:rsid w:val="00BD494D"/>
    <w:rsid w:val="00BE4971"/>
    <w:rsid w:val="00C02093"/>
    <w:rsid w:val="00C07047"/>
    <w:rsid w:val="00C236AE"/>
    <w:rsid w:val="00C414AB"/>
    <w:rsid w:val="00C44C14"/>
    <w:rsid w:val="00C554F0"/>
    <w:rsid w:val="00C66F49"/>
    <w:rsid w:val="00C71367"/>
    <w:rsid w:val="00C87B1A"/>
    <w:rsid w:val="00C9606C"/>
    <w:rsid w:val="00CB1FB3"/>
    <w:rsid w:val="00CB5149"/>
    <w:rsid w:val="00CD4042"/>
    <w:rsid w:val="00CE3917"/>
    <w:rsid w:val="00D30077"/>
    <w:rsid w:val="00D37AD3"/>
    <w:rsid w:val="00D51A27"/>
    <w:rsid w:val="00D553EA"/>
    <w:rsid w:val="00D706C9"/>
    <w:rsid w:val="00DB7338"/>
    <w:rsid w:val="00DC39D4"/>
    <w:rsid w:val="00DC5B90"/>
    <w:rsid w:val="00DE3ECA"/>
    <w:rsid w:val="00DF6C63"/>
    <w:rsid w:val="00E00F90"/>
    <w:rsid w:val="00E223D1"/>
    <w:rsid w:val="00E32EF9"/>
    <w:rsid w:val="00E37DF9"/>
    <w:rsid w:val="00E80AD1"/>
    <w:rsid w:val="00EA0F80"/>
    <w:rsid w:val="00EB394F"/>
    <w:rsid w:val="00EB44CE"/>
    <w:rsid w:val="00EC5BC4"/>
    <w:rsid w:val="00EE002D"/>
    <w:rsid w:val="00EF1FB9"/>
    <w:rsid w:val="00F0000D"/>
    <w:rsid w:val="00F01DD3"/>
    <w:rsid w:val="00F151A0"/>
    <w:rsid w:val="00F53279"/>
    <w:rsid w:val="00F70260"/>
    <w:rsid w:val="00FE7BEB"/>
    <w:rsid w:val="00FF2662"/>
    <w:rsid w:val="724916F4"/>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4"/>
        <w:szCs w:val="24"/>
        <w:lang w:val="en-US" w:eastAsia="en-GB"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619BE"/>
  </w:style>
  <w:style w:type="paragraph" w:styleId="Heading1">
    <w:name w:val="heading 1"/>
    <w:basedOn w:val="Normal"/>
    <w:next w:val="Normal"/>
    <w:rsid w:val="007A6F45"/>
    <w:pPr>
      <w:keepNext/>
      <w:keepLines/>
      <w:spacing w:before="480" w:after="120"/>
      <w:outlineLvl w:val="0"/>
    </w:pPr>
    <w:rPr>
      <w:b/>
      <w:sz w:val="48"/>
      <w:szCs w:val="48"/>
    </w:rPr>
  </w:style>
  <w:style w:type="paragraph" w:styleId="Heading2">
    <w:name w:val="heading 2"/>
    <w:basedOn w:val="Normal"/>
    <w:next w:val="Normal"/>
    <w:rsid w:val="007A6F45"/>
    <w:pPr>
      <w:keepNext/>
      <w:keepLines/>
      <w:spacing w:before="360" w:after="80"/>
      <w:outlineLvl w:val="1"/>
    </w:pPr>
    <w:rPr>
      <w:b/>
      <w:sz w:val="36"/>
      <w:szCs w:val="36"/>
    </w:rPr>
  </w:style>
  <w:style w:type="paragraph" w:styleId="Heading3">
    <w:name w:val="heading 3"/>
    <w:basedOn w:val="Normal"/>
    <w:next w:val="Normal"/>
    <w:rsid w:val="007A6F45"/>
    <w:pPr>
      <w:keepNext/>
      <w:keepLines/>
      <w:spacing w:before="280" w:after="80"/>
      <w:outlineLvl w:val="2"/>
    </w:pPr>
    <w:rPr>
      <w:b/>
      <w:sz w:val="28"/>
      <w:szCs w:val="28"/>
    </w:rPr>
  </w:style>
  <w:style w:type="paragraph" w:styleId="Heading4">
    <w:name w:val="heading 4"/>
    <w:basedOn w:val="Normal"/>
    <w:next w:val="Normal"/>
    <w:rsid w:val="007A6F45"/>
    <w:pPr>
      <w:keepNext/>
      <w:keepLines/>
      <w:spacing w:before="240" w:after="40"/>
      <w:outlineLvl w:val="3"/>
    </w:pPr>
    <w:rPr>
      <w:b/>
    </w:rPr>
  </w:style>
  <w:style w:type="paragraph" w:styleId="Heading5">
    <w:name w:val="heading 5"/>
    <w:basedOn w:val="Normal"/>
    <w:next w:val="Normal"/>
    <w:rsid w:val="007A6F45"/>
    <w:pPr>
      <w:keepNext/>
      <w:keepLines/>
      <w:spacing w:before="220" w:after="40"/>
      <w:outlineLvl w:val="4"/>
    </w:pPr>
    <w:rPr>
      <w:b/>
      <w:sz w:val="22"/>
      <w:szCs w:val="22"/>
    </w:rPr>
  </w:style>
  <w:style w:type="paragraph" w:styleId="Heading6">
    <w:name w:val="heading 6"/>
    <w:basedOn w:val="Normal"/>
    <w:next w:val="Normal"/>
    <w:rsid w:val="007A6F45"/>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rsid w:val="007A6F45"/>
    <w:pPr>
      <w:keepNext/>
      <w:keepLines/>
      <w:spacing w:before="480" w:after="120"/>
    </w:pPr>
    <w:rPr>
      <w:b/>
      <w:sz w:val="72"/>
      <w:szCs w:val="72"/>
    </w:rPr>
  </w:style>
  <w:style w:type="paragraph" w:styleId="Header">
    <w:name w:val="header"/>
    <w:basedOn w:val="Normal"/>
    <w:link w:val="HeaderChar"/>
    <w:uiPriority w:val="99"/>
    <w:unhideWhenUsed/>
    <w:rsid w:val="004D6A5D"/>
    <w:pPr>
      <w:tabs>
        <w:tab w:val="center" w:pos="4680"/>
        <w:tab w:val="right" w:pos="9360"/>
      </w:tabs>
      <w:spacing w:line="240" w:lineRule="auto"/>
    </w:pPr>
  </w:style>
  <w:style w:type="character" w:customStyle="1" w:styleId="HeaderChar">
    <w:name w:val="Header Char"/>
    <w:basedOn w:val="DefaultParagraphFont"/>
    <w:link w:val="Header"/>
    <w:uiPriority w:val="99"/>
    <w:rsid w:val="004D6A5D"/>
  </w:style>
  <w:style w:type="paragraph" w:styleId="Footer">
    <w:name w:val="footer"/>
    <w:basedOn w:val="Normal"/>
    <w:link w:val="FooterChar"/>
    <w:uiPriority w:val="99"/>
    <w:unhideWhenUsed/>
    <w:rsid w:val="004D6A5D"/>
    <w:pPr>
      <w:tabs>
        <w:tab w:val="center" w:pos="4680"/>
        <w:tab w:val="right" w:pos="9360"/>
      </w:tabs>
      <w:spacing w:line="240" w:lineRule="auto"/>
    </w:pPr>
  </w:style>
  <w:style w:type="character" w:customStyle="1" w:styleId="FooterChar">
    <w:name w:val="Footer Char"/>
    <w:basedOn w:val="DefaultParagraphFont"/>
    <w:link w:val="Footer"/>
    <w:uiPriority w:val="99"/>
    <w:rsid w:val="004D6A5D"/>
  </w:style>
  <w:style w:type="paragraph" w:styleId="Subtitle">
    <w:name w:val="Subtitle"/>
    <w:basedOn w:val="Normal"/>
    <w:next w:val="Normal"/>
    <w:rsid w:val="007A6F45"/>
    <w:pPr>
      <w:keepNext/>
      <w:keepLines/>
      <w:spacing w:before="360" w:after="80"/>
    </w:pPr>
    <w:rPr>
      <w:rFonts w:ascii="Georgia" w:eastAsia="Georgia" w:hAnsi="Georgia" w:cs="Georgia"/>
      <w:i/>
      <w:color w:val="666666"/>
      <w:sz w:val="48"/>
      <w:szCs w:val="48"/>
    </w:rPr>
  </w:style>
  <w:style w:type="paragraph" w:styleId="NormalWeb">
    <w:name w:val="Normal (Web)"/>
    <w:basedOn w:val="Normal"/>
    <w:uiPriority w:val="99"/>
    <w:semiHidden/>
    <w:unhideWhenUsed/>
    <w:rsid w:val="0027740A"/>
    <w:pPr>
      <w:spacing w:before="100" w:beforeAutospacing="1" w:after="100" w:afterAutospacing="1" w:line="240" w:lineRule="auto"/>
    </w:pPr>
    <w:rPr>
      <w:lang w:eastAsia="en-US"/>
    </w:rPr>
  </w:style>
  <w:style w:type="paragraph" w:styleId="ListParagraph">
    <w:name w:val="List Paragraph"/>
    <w:basedOn w:val="Normal"/>
    <w:uiPriority w:val="34"/>
    <w:qFormat/>
    <w:rsid w:val="00796327"/>
    <w:pPr>
      <w:ind w:left="720"/>
      <w:contextualSpacing/>
    </w:pPr>
  </w:style>
</w:styles>
</file>

<file path=word/webSettings.xml><?xml version="1.0" encoding="utf-8"?>
<w:webSettings xmlns:r="http://schemas.openxmlformats.org/officeDocument/2006/relationships" xmlns:w="http://schemas.openxmlformats.org/wordprocessingml/2006/main">
  <w:divs>
    <w:div w:id="29302390">
      <w:bodyDiv w:val="1"/>
      <w:marLeft w:val="0"/>
      <w:marRight w:val="0"/>
      <w:marTop w:val="0"/>
      <w:marBottom w:val="0"/>
      <w:divBdr>
        <w:top w:val="none" w:sz="0" w:space="0" w:color="auto"/>
        <w:left w:val="none" w:sz="0" w:space="0" w:color="auto"/>
        <w:bottom w:val="none" w:sz="0" w:space="0" w:color="auto"/>
        <w:right w:val="none" w:sz="0" w:space="0" w:color="auto"/>
      </w:divBdr>
    </w:div>
    <w:div w:id="390732932">
      <w:bodyDiv w:val="1"/>
      <w:marLeft w:val="0"/>
      <w:marRight w:val="0"/>
      <w:marTop w:val="0"/>
      <w:marBottom w:val="0"/>
      <w:divBdr>
        <w:top w:val="none" w:sz="0" w:space="0" w:color="auto"/>
        <w:left w:val="none" w:sz="0" w:space="0" w:color="auto"/>
        <w:bottom w:val="none" w:sz="0" w:space="0" w:color="auto"/>
        <w:right w:val="none" w:sz="0" w:space="0" w:color="auto"/>
      </w:divBdr>
      <w:divsChild>
        <w:div w:id="1797868923">
          <w:marLeft w:val="1008"/>
          <w:marRight w:val="0"/>
          <w:marTop w:val="125"/>
          <w:marBottom w:val="0"/>
          <w:divBdr>
            <w:top w:val="none" w:sz="0" w:space="0" w:color="auto"/>
            <w:left w:val="none" w:sz="0" w:space="0" w:color="auto"/>
            <w:bottom w:val="none" w:sz="0" w:space="0" w:color="auto"/>
            <w:right w:val="none" w:sz="0" w:space="0" w:color="auto"/>
          </w:divBdr>
        </w:div>
      </w:divsChild>
    </w:div>
    <w:div w:id="1490172435">
      <w:bodyDiv w:val="1"/>
      <w:marLeft w:val="0"/>
      <w:marRight w:val="0"/>
      <w:marTop w:val="0"/>
      <w:marBottom w:val="0"/>
      <w:divBdr>
        <w:top w:val="none" w:sz="0" w:space="0" w:color="auto"/>
        <w:left w:val="none" w:sz="0" w:space="0" w:color="auto"/>
        <w:bottom w:val="none" w:sz="0" w:space="0" w:color="auto"/>
        <w:right w:val="none" w:sz="0" w:space="0" w:color="auto"/>
      </w:divBdr>
    </w:div>
    <w:div w:id="1793474288">
      <w:bodyDiv w:val="1"/>
      <w:marLeft w:val="0"/>
      <w:marRight w:val="0"/>
      <w:marTop w:val="0"/>
      <w:marBottom w:val="0"/>
      <w:divBdr>
        <w:top w:val="none" w:sz="0" w:space="0" w:color="auto"/>
        <w:left w:val="none" w:sz="0" w:space="0" w:color="auto"/>
        <w:bottom w:val="none" w:sz="0" w:space="0" w:color="auto"/>
        <w:right w:val="none" w:sz="0" w:space="0" w:color="auto"/>
      </w:divBdr>
      <w:divsChild>
        <w:div w:id="1364134015">
          <w:marLeft w:val="1008"/>
          <w:marRight w:val="0"/>
          <w:marTop w:val="125"/>
          <w:marBottom w:val="0"/>
          <w:divBdr>
            <w:top w:val="none" w:sz="0" w:space="0" w:color="auto"/>
            <w:left w:val="none" w:sz="0" w:space="0" w:color="auto"/>
            <w:bottom w:val="none" w:sz="0" w:space="0" w:color="auto"/>
            <w:right w:val="none" w:sz="0" w:space="0" w:color="auto"/>
          </w:divBdr>
        </w:div>
      </w:divsChild>
    </w:div>
    <w:div w:id="2097941558">
      <w:bodyDiv w:val="1"/>
      <w:marLeft w:val="0"/>
      <w:marRight w:val="0"/>
      <w:marTop w:val="0"/>
      <w:marBottom w:val="0"/>
      <w:divBdr>
        <w:top w:val="none" w:sz="0" w:space="0" w:color="auto"/>
        <w:left w:val="none" w:sz="0" w:space="0" w:color="auto"/>
        <w:bottom w:val="none" w:sz="0" w:space="0" w:color="auto"/>
        <w:right w:val="none" w:sz="0" w:space="0" w:color="auto"/>
      </w:divBdr>
      <w:divsChild>
        <w:div w:id="1762097424">
          <w:marLeft w:val="1008"/>
          <w:marRight w:val="0"/>
          <w:marTop w:val="134"/>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9</Pages>
  <Words>1296</Words>
  <Characters>7392</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8671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dc:creator>
  <cp:lastModifiedBy>ADM</cp:lastModifiedBy>
  <cp:revision>2</cp:revision>
  <dcterms:created xsi:type="dcterms:W3CDTF">2019-12-08T17:35:00Z</dcterms:created>
  <dcterms:modified xsi:type="dcterms:W3CDTF">2019-12-08T17:35:00Z</dcterms:modified>
</cp:coreProperties>
</file>